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DC" w:rsidRDefault="00ED2FDC" w:rsidP="00E260ED">
      <w:pPr>
        <w:jc w:val="right"/>
      </w:pPr>
    </w:p>
    <w:p w:rsidR="00ED2FDC" w:rsidRDefault="00ED2FDC" w:rsidP="00E260ED">
      <w:pPr>
        <w:jc w:val="both"/>
      </w:pPr>
    </w:p>
    <w:p w:rsidR="00ED2FDC" w:rsidRDefault="00ED2FDC" w:rsidP="00E260ED">
      <w:pPr>
        <w:jc w:val="both"/>
      </w:pPr>
    </w:p>
    <w:p w:rsidR="00ED2FDC" w:rsidRPr="00B3287B" w:rsidRDefault="00ED2FDC" w:rsidP="00E260ED">
      <w:pPr>
        <w:jc w:val="both"/>
        <w:rPr>
          <w:b/>
          <w:bCs/>
        </w:rPr>
      </w:pPr>
      <w:r w:rsidRPr="00B3287B">
        <w:rPr>
          <w:b/>
          <w:bCs/>
        </w:rPr>
        <w:t xml:space="preserve">INFORTUNI IN SERVIZIO E IN ITINERE </w:t>
      </w:r>
    </w:p>
    <w:p w:rsidR="00ED2FDC" w:rsidRDefault="00ED2FDC" w:rsidP="00E260ED">
      <w:pPr>
        <w:jc w:val="both"/>
      </w:pPr>
    </w:p>
    <w:p w:rsidR="00ED2FDC" w:rsidRPr="00B3287B" w:rsidRDefault="00ED2FDC" w:rsidP="00E260ED">
      <w:pPr>
        <w:jc w:val="both"/>
      </w:pPr>
      <w:r w:rsidRPr="00B3287B">
        <w:t>La copertura Assicurativa è valida per tutti i paesi del mondo. I suoi massimali sono di:</w:t>
      </w:r>
    </w:p>
    <w:p w:rsidR="00ED2FDC" w:rsidRPr="00B3287B" w:rsidRDefault="00ED2FDC" w:rsidP="00E260ED">
      <w:pPr>
        <w:jc w:val="both"/>
        <w:rPr>
          <w:b/>
          <w:bCs/>
        </w:rPr>
      </w:pPr>
      <w:r w:rsidRPr="00B3287B">
        <w:rPr>
          <w:b/>
          <w:bCs/>
        </w:rPr>
        <w:t xml:space="preserve">• </w:t>
      </w:r>
      <w:r>
        <w:rPr>
          <w:b/>
          <w:bCs/>
        </w:rPr>
        <w:t>€ 50</w:t>
      </w:r>
      <w:r w:rsidRPr="00B3287B">
        <w:rPr>
          <w:b/>
          <w:bCs/>
        </w:rPr>
        <w:t xml:space="preserve">.000,00 per l’invalidità permanente    </w:t>
      </w:r>
    </w:p>
    <w:p w:rsidR="00ED2FDC" w:rsidRPr="00D04F4A" w:rsidRDefault="00ED2FDC" w:rsidP="00E260ED">
      <w:pPr>
        <w:jc w:val="both"/>
        <w:rPr>
          <w:b/>
          <w:bCs/>
        </w:rPr>
      </w:pPr>
      <w:r w:rsidRPr="00B3287B">
        <w:rPr>
          <w:b/>
          <w:bCs/>
        </w:rPr>
        <w:t xml:space="preserve">• </w:t>
      </w:r>
      <w:r>
        <w:rPr>
          <w:b/>
          <w:bCs/>
        </w:rPr>
        <w:t xml:space="preserve">€ </w:t>
      </w:r>
      <w:smartTag w:uri="urn:schemas-microsoft-com:office:smarttags" w:element="metricconverter">
        <w:smartTagPr>
          <w:attr w:name="ProductID" w:val="38.000,00 in"/>
        </w:smartTagPr>
        <w:r>
          <w:rPr>
            <w:b/>
            <w:bCs/>
          </w:rPr>
          <w:t>38</w:t>
        </w:r>
        <w:r w:rsidRPr="00B3287B">
          <w:rPr>
            <w:b/>
            <w:bCs/>
          </w:rPr>
          <w:t>.000,00 in</w:t>
        </w:r>
      </w:smartTag>
      <w:r w:rsidRPr="00B3287B">
        <w:rPr>
          <w:b/>
          <w:bCs/>
        </w:rPr>
        <w:t xml:space="preserve"> caso di morte </w:t>
      </w:r>
      <w:r>
        <w:rPr>
          <w:b/>
          <w:bCs/>
        </w:rPr>
        <w:t>(</w:t>
      </w:r>
      <w:r w:rsidRPr="00D04F4A">
        <w:t>la garanzia</w:t>
      </w:r>
      <w:r>
        <w:t xml:space="preserve"> si estende </w:t>
      </w:r>
      <w:r w:rsidRPr="00D04F4A">
        <w:t>fino</w:t>
      </w:r>
      <w:r w:rsidRPr="00B3287B">
        <w:t xml:space="preserve"> a due anni dopo il verificarsi dell’evento</w:t>
      </w:r>
      <w:r>
        <w:t xml:space="preserve"> dell’infortunio)</w:t>
      </w:r>
      <w:r w:rsidRPr="00B3287B">
        <w:t>.</w:t>
      </w:r>
    </w:p>
    <w:p w:rsidR="00ED2FDC" w:rsidRDefault="00ED2FDC" w:rsidP="00E260ED">
      <w:pPr>
        <w:jc w:val="both"/>
      </w:pPr>
      <w:r>
        <w:t>E’ prevista una franchigia</w:t>
      </w:r>
      <w:r w:rsidRPr="00B3287B">
        <w:t xml:space="preserve"> al </w:t>
      </w:r>
      <w:r w:rsidRPr="00B3287B">
        <w:rPr>
          <w:b/>
          <w:bCs/>
        </w:rPr>
        <w:t>30%</w:t>
      </w:r>
      <w:r w:rsidRPr="00B3287B">
        <w:t xml:space="preserve"> (ricor</w:t>
      </w:r>
      <w:r>
        <w:t>diamo che prima era al 50%)</w:t>
      </w:r>
      <w:r w:rsidRPr="00B3287B">
        <w:t>.</w:t>
      </w:r>
    </w:p>
    <w:p w:rsidR="00ED2FDC" w:rsidRDefault="00ED2FDC" w:rsidP="00E260ED">
      <w:pPr>
        <w:jc w:val="both"/>
      </w:pPr>
      <w:r>
        <w:t>Sono state inserite le seguenti estensioni:</w:t>
      </w:r>
    </w:p>
    <w:p w:rsidR="00ED2FDC" w:rsidRDefault="00ED2FDC" w:rsidP="00E260ED">
      <w:pPr>
        <w:jc w:val="both"/>
      </w:pPr>
      <w:r w:rsidRPr="005D0C5F">
        <w:rPr>
          <w:b/>
          <w:bCs/>
        </w:rPr>
        <w:t>Danni estetici</w:t>
      </w:r>
      <w:r>
        <w:t xml:space="preserve"> – Fino ad un max di € 5.000,00</w:t>
      </w:r>
    </w:p>
    <w:p w:rsidR="00ED2FDC" w:rsidRDefault="00ED2FDC" w:rsidP="00E260ED">
      <w:pPr>
        <w:jc w:val="both"/>
      </w:pPr>
      <w:r w:rsidRPr="005D0C5F">
        <w:rPr>
          <w:b/>
          <w:bCs/>
        </w:rPr>
        <w:t>Rimborso spese funerarie</w:t>
      </w:r>
      <w:r>
        <w:t xml:space="preserve"> – Fino ad un max di € 2.000,00</w:t>
      </w:r>
    </w:p>
    <w:p w:rsidR="00ED2FDC" w:rsidRPr="00B3287B" w:rsidRDefault="00ED2FDC" w:rsidP="00E260ED">
      <w:pPr>
        <w:jc w:val="both"/>
      </w:pPr>
      <w:r w:rsidRPr="005D0C5F">
        <w:rPr>
          <w:b/>
          <w:bCs/>
        </w:rPr>
        <w:t>Anticipo indennizzo</w:t>
      </w:r>
      <w:r>
        <w:t xml:space="preserve"> – Per invalidità permanenti superiori al 30% anticipo indennizzo per un importo pari al 50% di quello presumibilmente indennizzabile</w:t>
      </w:r>
    </w:p>
    <w:p w:rsidR="00ED2FDC" w:rsidRPr="00B3287B" w:rsidRDefault="00ED2FDC" w:rsidP="00E260ED">
      <w:pPr>
        <w:jc w:val="both"/>
      </w:pPr>
      <w:r w:rsidRPr="00B3287B">
        <w:rPr>
          <w:b/>
          <w:bCs/>
        </w:rPr>
        <w:t xml:space="preserve">Per la denuncia </w:t>
      </w:r>
      <w:r>
        <w:rPr>
          <w:b/>
          <w:bCs/>
        </w:rPr>
        <w:t xml:space="preserve"> e Rivolgersi alle sedi CISL SCUOLA</w:t>
      </w:r>
    </w:p>
    <w:p w:rsidR="00ED2FDC" w:rsidRDefault="00ED2FDC" w:rsidP="00E260ED">
      <w:pPr>
        <w:jc w:val="both"/>
      </w:pPr>
    </w:p>
    <w:p w:rsidR="00ED2FDC" w:rsidRPr="00B3287B" w:rsidRDefault="00ED2FDC" w:rsidP="00E260ED">
      <w:pPr>
        <w:jc w:val="both"/>
      </w:pPr>
      <w:r w:rsidRPr="00B3287B">
        <w:rPr>
          <w:b/>
          <w:bCs/>
        </w:rPr>
        <w:t>RICOVERO PER INFORTUNIO</w:t>
      </w:r>
    </w:p>
    <w:p w:rsidR="00ED2FDC" w:rsidRPr="00B3287B" w:rsidRDefault="00ED2FDC" w:rsidP="00E260ED">
      <w:pPr>
        <w:jc w:val="both"/>
      </w:pPr>
      <w:r>
        <w:t xml:space="preserve">È </w:t>
      </w:r>
      <w:r w:rsidRPr="00B3287B">
        <w:t xml:space="preserve">operante in caso di ricovero a seguito di infortunio, sia sul lavoro che nel tempo libero, 24 ore su </w:t>
      </w:r>
      <w:smartTag w:uri="urn:schemas-microsoft-com:office:smarttags" w:element="metricconverter">
        <w:smartTagPr>
          <w:attr w:name="ProductID" w:val="24, in"/>
        </w:smartTagPr>
        <w:r w:rsidRPr="00B3287B">
          <w:t>24, in</w:t>
        </w:r>
      </w:smartTag>
      <w:r w:rsidRPr="00B3287B">
        <w:t xml:space="preserve"> tutto il mondo.</w:t>
      </w:r>
    </w:p>
    <w:p w:rsidR="00ED2FDC" w:rsidRPr="00B3287B" w:rsidRDefault="00ED2FDC" w:rsidP="00E260ED">
      <w:pPr>
        <w:jc w:val="both"/>
      </w:pPr>
      <w:r w:rsidRPr="00B3287B">
        <w:t xml:space="preserve">L’indennità, con una franchigia per i primi tre giorni, è di: </w:t>
      </w:r>
    </w:p>
    <w:p w:rsidR="00ED2FDC" w:rsidRPr="00B3287B" w:rsidRDefault="00ED2FDC" w:rsidP="00E260ED">
      <w:pPr>
        <w:jc w:val="both"/>
        <w:rPr>
          <w:b/>
          <w:bCs/>
        </w:rPr>
      </w:pPr>
      <w:r w:rsidRPr="00B3287B">
        <w:rPr>
          <w:b/>
          <w:bCs/>
        </w:rPr>
        <w:t>• € 30,00 giornalieri per i primi 30 giorni, dal 31° al 60° giorno si eleva ad € 50,00 giornalieri.</w:t>
      </w:r>
    </w:p>
    <w:p w:rsidR="00ED2FDC" w:rsidRDefault="00ED2FDC" w:rsidP="00E260ED">
      <w:pPr>
        <w:jc w:val="both"/>
      </w:pPr>
      <w:r w:rsidRPr="00B3287B">
        <w:rPr>
          <w:b/>
          <w:bCs/>
        </w:rPr>
        <w:t>Per la denuncia occorre compilare</w:t>
      </w:r>
      <w:r>
        <w:rPr>
          <w:b/>
          <w:bCs/>
        </w:rPr>
        <w:t xml:space="preserve"> reperibile presso le sedi Cisl scuola</w:t>
      </w:r>
      <w:r w:rsidRPr="00B3287B">
        <w:rPr>
          <w:b/>
          <w:bCs/>
        </w:rPr>
        <w:t xml:space="preserve"> e poi chiamare il numero verde “800-11.79.73”</w:t>
      </w:r>
      <w:r w:rsidRPr="00B3287B">
        <w:t xml:space="preserve"> </w:t>
      </w:r>
    </w:p>
    <w:p w:rsidR="00ED2FDC" w:rsidRDefault="00ED2FDC" w:rsidP="00E260ED">
      <w:pPr>
        <w:jc w:val="both"/>
      </w:pPr>
    </w:p>
    <w:p w:rsidR="00ED2FDC" w:rsidRPr="00B3287B" w:rsidRDefault="00ED2FDC" w:rsidP="00E260ED">
      <w:pPr>
        <w:jc w:val="both"/>
        <w:rPr>
          <w:b/>
          <w:bCs/>
        </w:rPr>
      </w:pPr>
      <w:r w:rsidRPr="00B3287B">
        <w:rPr>
          <w:b/>
          <w:bCs/>
        </w:rPr>
        <w:t>RESPONSABILITA’ CIVILE</w:t>
      </w:r>
    </w:p>
    <w:p w:rsidR="00ED2FDC" w:rsidRDefault="00ED2FDC" w:rsidP="00E260ED">
      <w:pPr>
        <w:jc w:val="both"/>
        <w:rPr>
          <w:b/>
          <w:bCs/>
        </w:rPr>
      </w:pPr>
      <w:r>
        <w:rPr>
          <w:b/>
          <w:bCs/>
        </w:rPr>
        <w:t>MASSIMALE</w:t>
      </w:r>
    </w:p>
    <w:p w:rsidR="00ED2FDC" w:rsidRDefault="00ED2FDC" w:rsidP="00E260ED">
      <w:pPr>
        <w:jc w:val="both"/>
        <w:rPr>
          <w:b/>
          <w:bCs/>
        </w:rPr>
      </w:pPr>
      <w:r w:rsidRPr="00B3287B">
        <w:rPr>
          <w:b/>
          <w:bCs/>
        </w:rPr>
        <w:t>• € 1.000.000,00 per sinistro, per danni a persone a cose e/o animali.</w:t>
      </w:r>
    </w:p>
    <w:p w:rsidR="00ED2FDC" w:rsidRPr="00F75D58" w:rsidRDefault="00ED2FDC" w:rsidP="00E260ED">
      <w:pPr>
        <w:jc w:val="both"/>
        <w:rPr>
          <w:b/>
          <w:bCs/>
        </w:rPr>
      </w:pPr>
      <w:r w:rsidRPr="00B3287B">
        <w:t xml:space="preserve">Nella garanzia sono pure previste le inottemperanze o le violazioni alla L.626 / 94; inoltre è da segnalare che la polizza copre pure i danni patrimoniali cagionati agli Istituti e alla Pubblica Amministrazione fino alla concorrenza di: </w:t>
      </w:r>
    </w:p>
    <w:p w:rsidR="00ED2FDC" w:rsidRPr="00B3287B" w:rsidRDefault="00ED2FDC" w:rsidP="00E260ED">
      <w:pPr>
        <w:jc w:val="both"/>
      </w:pPr>
      <w:r w:rsidRPr="00B3287B">
        <w:rPr>
          <w:b/>
          <w:bCs/>
        </w:rPr>
        <w:t>• € 129.114,00</w:t>
      </w:r>
    </w:p>
    <w:p w:rsidR="00ED2FDC" w:rsidRPr="00B3287B" w:rsidRDefault="00ED2FDC" w:rsidP="00E260ED">
      <w:pPr>
        <w:jc w:val="both"/>
        <w:rPr>
          <w:b/>
          <w:bCs/>
        </w:rPr>
      </w:pPr>
      <w:r w:rsidRPr="00B3287B">
        <w:rPr>
          <w:b/>
          <w:bCs/>
        </w:rPr>
        <w:t>Le garanzie vengono prestate con una franchigia fissa per ogni sinistro di € 750,00</w:t>
      </w:r>
    </w:p>
    <w:p w:rsidR="00ED2FDC" w:rsidRPr="00B3287B" w:rsidRDefault="00ED2FDC" w:rsidP="00E260ED">
      <w:pPr>
        <w:jc w:val="both"/>
      </w:pPr>
      <w:r w:rsidRPr="00B3287B">
        <w:t>L’Assicurazione assume a proprio carico, fino ai massimali stabiliti, le spese legali e peritali, stragiudiziali e giudiziali, sostenute dall’assicurato per procedimenti di responsabilità civile, penale e/o amministrativa-contabile, conseguenti a fatti involontari connessi con l’esercizio dell’attività descritta.</w:t>
      </w:r>
    </w:p>
    <w:p w:rsidR="00ED2FDC" w:rsidRDefault="00ED2FDC" w:rsidP="00E260ED">
      <w:pPr>
        <w:jc w:val="both"/>
      </w:pPr>
      <w:r w:rsidRPr="00B3287B">
        <w:rPr>
          <w:b/>
          <w:bCs/>
        </w:rPr>
        <w:t xml:space="preserve">Per la denuncia </w:t>
      </w:r>
      <w:r>
        <w:rPr>
          <w:b/>
          <w:bCs/>
        </w:rPr>
        <w:t xml:space="preserve">rivolgersi alle sedi Cisl scuola </w:t>
      </w:r>
    </w:p>
    <w:p w:rsidR="00ED2FDC" w:rsidRDefault="00ED2FDC" w:rsidP="00E260ED">
      <w:pPr>
        <w:jc w:val="both"/>
      </w:pPr>
    </w:p>
    <w:p w:rsidR="00ED2FDC" w:rsidRPr="00B3287B" w:rsidRDefault="00ED2FDC" w:rsidP="00E260ED">
      <w:pPr>
        <w:jc w:val="both"/>
      </w:pPr>
    </w:p>
    <w:p w:rsidR="00ED2FDC" w:rsidRDefault="00ED2FDC" w:rsidP="00E260ED">
      <w:pPr>
        <w:jc w:val="both"/>
      </w:pPr>
    </w:p>
    <w:p w:rsidR="00ED2FDC" w:rsidRDefault="00ED2FDC" w:rsidP="00E260ED">
      <w:pPr>
        <w:jc w:val="both"/>
        <w:rPr>
          <w:b/>
          <w:bCs/>
        </w:rPr>
      </w:pPr>
    </w:p>
    <w:p w:rsidR="00ED2FDC" w:rsidRPr="00B3287B" w:rsidRDefault="00ED2FDC" w:rsidP="00E260ED">
      <w:pPr>
        <w:jc w:val="both"/>
      </w:pPr>
    </w:p>
    <w:p w:rsidR="00ED2FDC" w:rsidRPr="00B3287B" w:rsidRDefault="00ED2FDC" w:rsidP="0026235F">
      <w:pPr>
        <w:jc w:val="center"/>
      </w:pPr>
    </w:p>
    <w:p w:rsidR="00ED2FDC" w:rsidRPr="00B3287B" w:rsidRDefault="00ED2FDC" w:rsidP="00E260ED">
      <w:pPr>
        <w:ind w:left="360"/>
        <w:jc w:val="both"/>
      </w:pPr>
    </w:p>
    <w:sectPr w:rsidR="00ED2FDC" w:rsidRPr="00B3287B" w:rsidSect="00B3287B">
      <w:headerReference w:type="default" r:id="rId7"/>
      <w:footerReference w:type="default" r:id="rId8"/>
      <w:pgSz w:w="11906" w:h="16838"/>
      <w:pgMar w:top="2516" w:right="1106" w:bottom="1134" w:left="1134" w:header="719" w:footer="5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FDC" w:rsidRDefault="00ED2FDC">
      <w:r>
        <w:separator/>
      </w:r>
    </w:p>
  </w:endnote>
  <w:endnote w:type="continuationSeparator" w:id="0">
    <w:p w:rsidR="00ED2FDC" w:rsidRDefault="00ED2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FDC" w:rsidRPr="002F7185" w:rsidRDefault="00ED2FDC" w:rsidP="005E101D">
    <w:pPr>
      <w:pStyle w:val="Footer"/>
      <w:jc w:val="center"/>
      <w:rPr>
        <w:rFonts w:ascii="Arial Narrow" w:hAnsi="Arial Narrow" w:cs="Arial Narrow"/>
        <w:color w:val="003366"/>
        <w:sz w:val="20"/>
        <w:szCs w:val="20"/>
      </w:rPr>
    </w:pPr>
    <w:r>
      <w:rPr>
        <w:noProof/>
      </w:rPr>
      <w:pict>
        <v:line id="_x0000_s2049" style="position:absolute;left:0;text-align:left;z-index:251660288" from="111pt,10.55pt" to="372pt,10.55pt" strokecolor="#036"/>
      </w:pict>
    </w:r>
    <w:r w:rsidRPr="002F7185">
      <w:rPr>
        <w:rFonts w:ascii="Arial Narrow" w:hAnsi="Arial Narrow" w:cs="Arial Narrow"/>
        <w:color w:val="003366"/>
        <w:sz w:val="20"/>
        <w:szCs w:val="20"/>
      </w:rPr>
      <w:t xml:space="preserve"> Via </w:t>
    </w:r>
    <w:r>
      <w:rPr>
        <w:rFonts w:ascii="Arial Narrow" w:hAnsi="Arial Narrow" w:cs="Arial Narrow"/>
        <w:color w:val="003366"/>
        <w:sz w:val="20"/>
        <w:szCs w:val="20"/>
      </w:rPr>
      <w:t xml:space="preserve">Ferrarecce, 30   81100 Caserta </w:t>
    </w:r>
    <w:r w:rsidRPr="002F7185">
      <w:rPr>
        <w:rFonts w:ascii="Arial Narrow" w:hAnsi="Arial Narrow" w:cs="Arial Narrow"/>
        <w:color w:val="003366"/>
        <w:sz w:val="20"/>
        <w:szCs w:val="20"/>
      </w:rPr>
      <w:t>– Tel.</w:t>
    </w:r>
    <w:r>
      <w:rPr>
        <w:rFonts w:ascii="Arial Narrow" w:hAnsi="Arial Narrow" w:cs="Arial Narrow"/>
        <w:color w:val="003366"/>
        <w:sz w:val="20"/>
        <w:szCs w:val="20"/>
      </w:rPr>
      <w:t xml:space="preserve"> e</w:t>
    </w:r>
    <w:r w:rsidRPr="002F7185">
      <w:rPr>
        <w:rFonts w:ascii="Arial Narrow" w:hAnsi="Arial Narrow" w:cs="Arial Narrow"/>
        <w:color w:val="003366"/>
        <w:sz w:val="20"/>
        <w:szCs w:val="20"/>
      </w:rPr>
      <w:t xml:space="preserve"> Fax </w:t>
    </w:r>
    <w:r>
      <w:rPr>
        <w:rFonts w:ascii="Arial Narrow" w:hAnsi="Arial Narrow" w:cs="Arial Narrow"/>
        <w:color w:val="003366"/>
        <w:sz w:val="20"/>
        <w:szCs w:val="20"/>
      </w:rPr>
      <w:t xml:space="preserve">0823 329160 321322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FDC" w:rsidRDefault="00ED2FDC">
      <w:r>
        <w:separator/>
      </w:r>
    </w:p>
  </w:footnote>
  <w:footnote w:type="continuationSeparator" w:id="0">
    <w:p w:rsidR="00ED2FDC" w:rsidRDefault="00ED2F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FDC" w:rsidRDefault="00ED2FDC">
    <w:pPr>
      <w:pStyle w:val="Header"/>
    </w:pPr>
    <w:r w:rsidRPr="00EC2B8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alt="CISLscuola_BASSA_DEF" style="width:104.25pt;height:54pt;visibility:visible">
          <v:imagedata r:id="rId1" o:title=""/>
        </v:shape>
      </w:pict>
    </w:r>
  </w:p>
  <w:p w:rsidR="00ED2FDC" w:rsidRDefault="00ED2FDC" w:rsidP="00784B58">
    <w:pPr>
      <w:pStyle w:val="Header"/>
      <w:tabs>
        <w:tab w:val="clear" w:pos="9638"/>
        <w:tab w:val="right" w:pos="9180"/>
      </w:tabs>
      <w:spacing w:before="80"/>
      <w:ind w:right="7689"/>
      <w:rPr>
        <w:rFonts w:ascii="Arial Narrow" w:hAnsi="Arial Narrow" w:cs="Arial Narrow"/>
        <w:b/>
        <w:bCs/>
        <w:smallCaps/>
        <w:color w:val="003366"/>
        <w:sz w:val="20"/>
        <w:szCs w:val="20"/>
      </w:rPr>
    </w:pPr>
    <w:r>
      <w:rPr>
        <w:rFonts w:ascii="Arial Narrow" w:hAnsi="Arial Narrow" w:cs="Arial Narrow"/>
        <w:b/>
        <w:bCs/>
        <w:smallCaps/>
        <w:color w:val="003366"/>
        <w:sz w:val="20"/>
        <w:szCs w:val="20"/>
      </w:rPr>
      <w:t xml:space="preserve">  </w:t>
    </w:r>
    <w:r w:rsidRPr="002F7185">
      <w:rPr>
        <w:rFonts w:ascii="Arial Narrow" w:hAnsi="Arial Narrow" w:cs="Arial Narrow"/>
        <w:b/>
        <w:bCs/>
        <w:smallCaps/>
        <w:color w:val="003366"/>
        <w:sz w:val="20"/>
        <w:szCs w:val="20"/>
      </w:rPr>
      <w:t>Segreteria</w:t>
    </w:r>
    <w:r>
      <w:rPr>
        <w:rFonts w:ascii="Arial Narrow" w:hAnsi="Arial Narrow" w:cs="Arial Narrow"/>
        <w:b/>
        <w:bCs/>
        <w:smallCaps/>
        <w:color w:val="003366"/>
        <w:sz w:val="20"/>
        <w:szCs w:val="20"/>
      </w:rPr>
      <w:t xml:space="preserve"> </w:t>
    </w:r>
    <w:r w:rsidRPr="002F7185">
      <w:rPr>
        <w:rFonts w:ascii="Arial Narrow" w:hAnsi="Arial Narrow" w:cs="Arial Narrow"/>
        <w:b/>
        <w:bCs/>
        <w:smallCaps/>
        <w:color w:val="003366"/>
        <w:sz w:val="20"/>
        <w:szCs w:val="20"/>
      </w:rPr>
      <w:t xml:space="preserve"> </w:t>
    </w:r>
    <w:r>
      <w:rPr>
        <w:rFonts w:ascii="Arial Narrow" w:hAnsi="Arial Narrow" w:cs="Arial Narrow"/>
        <w:b/>
        <w:bCs/>
        <w:smallCaps/>
        <w:color w:val="003366"/>
        <w:sz w:val="20"/>
        <w:szCs w:val="20"/>
      </w:rPr>
      <w:t xml:space="preserve">di  Caserta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2759"/>
    <w:multiLevelType w:val="hybridMultilevel"/>
    <w:tmpl w:val="51B4D788"/>
    <w:lvl w:ilvl="0" w:tplc="C4489644">
      <w:start w:val="1"/>
      <w:numFmt w:val="bullet"/>
      <w:lvlText w:val=""/>
      <w:lvlJc w:val="left"/>
      <w:pPr>
        <w:tabs>
          <w:tab w:val="num" w:pos="340"/>
        </w:tabs>
        <w:ind w:left="680" w:hanging="34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DA75189"/>
    <w:multiLevelType w:val="hybridMultilevel"/>
    <w:tmpl w:val="10ACEBDE"/>
    <w:lvl w:ilvl="0" w:tplc="9768FE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7785D9C"/>
    <w:multiLevelType w:val="hybridMultilevel"/>
    <w:tmpl w:val="BC44F7E0"/>
    <w:lvl w:ilvl="0" w:tplc="C4489644">
      <w:start w:val="1"/>
      <w:numFmt w:val="bullet"/>
      <w:lvlText w:val=""/>
      <w:lvlJc w:val="left"/>
      <w:pPr>
        <w:tabs>
          <w:tab w:val="num" w:pos="340"/>
        </w:tabs>
        <w:ind w:left="680" w:hanging="34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E771093"/>
    <w:multiLevelType w:val="multilevel"/>
    <w:tmpl w:val="5964A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AE1318"/>
    <w:multiLevelType w:val="hybridMultilevel"/>
    <w:tmpl w:val="EEFE3FA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9"/>
  <w:hyphenationZone w:val="283"/>
  <w:characterSpacingControl w:val="doNotCompress"/>
  <w:savePreviewPicture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612"/>
    <w:rsid w:val="00000A78"/>
    <w:rsid w:val="00022588"/>
    <w:rsid w:val="0006105C"/>
    <w:rsid w:val="0006672A"/>
    <w:rsid w:val="00082E84"/>
    <w:rsid w:val="000B5955"/>
    <w:rsid w:val="000C4CD1"/>
    <w:rsid w:val="000D0756"/>
    <w:rsid w:val="00113A6F"/>
    <w:rsid w:val="00134EAA"/>
    <w:rsid w:val="00152F69"/>
    <w:rsid w:val="00161FFA"/>
    <w:rsid w:val="00162CD9"/>
    <w:rsid w:val="00171548"/>
    <w:rsid w:val="00180055"/>
    <w:rsid w:val="001929B0"/>
    <w:rsid w:val="001A78DF"/>
    <w:rsid w:val="001B0E27"/>
    <w:rsid w:val="001C2522"/>
    <w:rsid w:val="001D2B7C"/>
    <w:rsid w:val="001D750A"/>
    <w:rsid w:val="002105EE"/>
    <w:rsid w:val="00261FB8"/>
    <w:rsid w:val="0026235F"/>
    <w:rsid w:val="00274975"/>
    <w:rsid w:val="00281A64"/>
    <w:rsid w:val="0028542A"/>
    <w:rsid w:val="00291281"/>
    <w:rsid w:val="0029418C"/>
    <w:rsid w:val="002A2156"/>
    <w:rsid w:val="002F7185"/>
    <w:rsid w:val="003236BC"/>
    <w:rsid w:val="003329D7"/>
    <w:rsid w:val="00335A31"/>
    <w:rsid w:val="00344B72"/>
    <w:rsid w:val="0035261A"/>
    <w:rsid w:val="00364EDE"/>
    <w:rsid w:val="003721D0"/>
    <w:rsid w:val="003B68C1"/>
    <w:rsid w:val="003D72C5"/>
    <w:rsid w:val="00404959"/>
    <w:rsid w:val="00441932"/>
    <w:rsid w:val="0049186D"/>
    <w:rsid w:val="004968F3"/>
    <w:rsid w:val="004A4814"/>
    <w:rsid w:val="004C2A61"/>
    <w:rsid w:val="004D2B5A"/>
    <w:rsid w:val="004E4047"/>
    <w:rsid w:val="004F7F1B"/>
    <w:rsid w:val="0050539B"/>
    <w:rsid w:val="005266E7"/>
    <w:rsid w:val="00564D84"/>
    <w:rsid w:val="00570DE9"/>
    <w:rsid w:val="005B0C19"/>
    <w:rsid w:val="005C5B60"/>
    <w:rsid w:val="005C6EAC"/>
    <w:rsid w:val="005D0C5F"/>
    <w:rsid w:val="005E101D"/>
    <w:rsid w:val="005E2848"/>
    <w:rsid w:val="00602BC6"/>
    <w:rsid w:val="00604D4C"/>
    <w:rsid w:val="00612CBD"/>
    <w:rsid w:val="006263D8"/>
    <w:rsid w:val="00677EE3"/>
    <w:rsid w:val="00677F68"/>
    <w:rsid w:val="006E3450"/>
    <w:rsid w:val="006F575C"/>
    <w:rsid w:val="006F5851"/>
    <w:rsid w:val="006F71A7"/>
    <w:rsid w:val="00711B55"/>
    <w:rsid w:val="00721C44"/>
    <w:rsid w:val="00726CA7"/>
    <w:rsid w:val="0073099A"/>
    <w:rsid w:val="0073613F"/>
    <w:rsid w:val="007413C7"/>
    <w:rsid w:val="00784B58"/>
    <w:rsid w:val="007B06F1"/>
    <w:rsid w:val="007B2812"/>
    <w:rsid w:val="007B4C83"/>
    <w:rsid w:val="007C1E33"/>
    <w:rsid w:val="007D2CF1"/>
    <w:rsid w:val="007E718E"/>
    <w:rsid w:val="00823D86"/>
    <w:rsid w:val="00876A21"/>
    <w:rsid w:val="0089426B"/>
    <w:rsid w:val="00895A97"/>
    <w:rsid w:val="008A5FA2"/>
    <w:rsid w:val="008C3F1B"/>
    <w:rsid w:val="008C6DDF"/>
    <w:rsid w:val="008F0E01"/>
    <w:rsid w:val="008F39A8"/>
    <w:rsid w:val="009065FB"/>
    <w:rsid w:val="00931DC0"/>
    <w:rsid w:val="00935EB0"/>
    <w:rsid w:val="009425D9"/>
    <w:rsid w:val="00957BEB"/>
    <w:rsid w:val="00975085"/>
    <w:rsid w:val="009C00E7"/>
    <w:rsid w:val="009D44E5"/>
    <w:rsid w:val="009D7B05"/>
    <w:rsid w:val="009E1DBE"/>
    <w:rsid w:val="009F0265"/>
    <w:rsid w:val="009F1194"/>
    <w:rsid w:val="00A0055C"/>
    <w:rsid w:val="00A2090B"/>
    <w:rsid w:val="00A27DD5"/>
    <w:rsid w:val="00A56CC0"/>
    <w:rsid w:val="00A700BA"/>
    <w:rsid w:val="00A80242"/>
    <w:rsid w:val="00A8143E"/>
    <w:rsid w:val="00A85ECA"/>
    <w:rsid w:val="00A95612"/>
    <w:rsid w:val="00AA18E3"/>
    <w:rsid w:val="00AA546D"/>
    <w:rsid w:val="00AB53BA"/>
    <w:rsid w:val="00B00B80"/>
    <w:rsid w:val="00B014DA"/>
    <w:rsid w:val="00B02A49"/>
    <w:rsid w:val="00B1448D"/>
    <w:rsid w:val="00B21D9C"/>
    <w:rsid w:val="00B235A3"/>
    <w:rsid w:val="00B23AAA"/>
    <w:rsid w:val="00B3287B"/>
    <w:rsid w:val="00B374BB"/>
    <w:rsid w:val="00B5494E"/>
    <w:rsid w:val="00B84869"/>
    <w:rsid w:val="00B86A33"/>
    <w:rsid w:val="00B933F9"/>
    <w:rsid w:val="00BA165F"/>
    <w:rsid w:val="00BC64F3"/>
    <w:rsid w:val="00BD7A95"/>
    <w:rsid w:val="00BF49E7"/>
    <w:rsid w:val="00C01C2E"/>
    <w:rsid w:val="00C15FE9"/>
    <w:rsid w:val="00CA102C"/>
    <w:rsid w:val="00CC7AB2"/>
    <w:rsid w:val="00D04F4A"/>
    <w:rsid w:val="00D207E9"/>
    <w:rsid w:val="00D27423"/>
    <w:rsid w:val="00D36F4C"/>
    <w:rsid w:val="00D61229"/>
    <w:rsid w:val="00D65AD9"/>
    <w:rsid w:val="00DA0194"/>
    <w:rsid w:val="00DD7D6E"/>
    <w:rsid w:val="00DE2BE0"/>
    <w:rsid w:val="00DF01A1"/>
    <w:rsid w:val="00DF5B4F"/>
    <w:rsid w:val="00DF6A80"/>
    <w:rsid w:val="00E13DEE"/>
    <w:rsid w:val="00E260ED"/>
    <w:rsid w:val="00E34A7B"/>
    <w:rsid w:val="00E516D9"/>
    <w:rsid w:val="00E54A37"/>
    <w:rsid w:val="00E54E59"/>
    <w:rsid w:val="00E6005A"/>
    <w:rsid w:val="00E6515B"/>
    <w:rsid w:val="00EC2B82"/>
    <w:rsid w:val="00ED2516"/>
    <w:rsid w:val="00ED2FDC"/>
    <w:rsid w:val="00EF3F4B"/>
    <w:rsid w:val="00F0422D"/>
    <w:rsid w:val="00F11DA3"/>
    <w:rsid w:val="00F14AD7"/>
    <w:rsid w:val="00F201B1"/>
    <w:rsid w:val="00F412C0"/>
    <w:rsid w:val="00F45FAF"/>
    <w:rsid w:val="00F61D6C"/>
    <w:rsid w:val="00F71EB3"/>
    <w:rsid w:val="00F75D58"/>
    <w:rsid w:val="00FC5A2C"/>
    <w:rsid w:val="00FC7739"/>
    <w:rsid w:val="00FE4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AD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56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D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9561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7D3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9561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7D3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95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D36"/>
    <w:rPr>
      <w:sz w:val="0"/>
      <w:szCs w:val="0"/>
    </w:rPr>
  </w:style>
  <w:style w:type="character" w:styleId="Hyperlink">
    <w:name w:val="Hyperlink"/>
    <w:basedOn w:val="DefaultParagraphFont"/>
    <w:uiPriority w:val="99"/>
    <w:rsid w:val="007B4C83"/>
    <w:rPr>
      <w:color w:val="0000FF"/>
      <w:u w:val="single"/>
    </w:rPr>
  </w:style>
  <w:style w:type="paragraph" w:customStyle="1" w:styleId="Stile">
    <w:name w:val="Stile"/>
    <w:uiPriority w:val="99"/>
    <w:rsid w:val="00F201B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6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293</Words>
  <Characters>1671</Characters>
  <Application>Microsoft Office Outlook</Application>
  <DocSecurity>0</DocSecurity>
  <Lines>0</Lines>
  <Paragraphs>0</Paragraphs>
  <ScaleCrop>false</ScaleCrop>
  <Company>CISL Scuola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Segretari Regionali e Territoriali</dc:title>
  <dc:subject/>
  <dc:creator>Daniela Amore</dc:creator>
  <cp:keywords/>
  <dc:description/>
  <cp:lastModifiedBy>AURORA</cp:lastModifiedBy>
  <cp:revision>2</cp:revision>
  <cp:lastPrinted>2011-04-18T14:58:00Z</cp:lastPrinted>
  <dcterms:created xsi:type="dcterms:W3CDTF">2014-02-05T15:42:00Z</dcterms:created>
  <dcterms:modified xsi:type="dcterms:W3CDTF">2014-02-05T15:42:00Z</dcterms:modified>
</cp:coreProperties>
</file>